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left"/>
        <w:rPr>
          <w:rFonts w:hint="eastAsia" w:ascii="黑体" w:hAnsi="黑体" w:eastAsia="黑体" w:cs="Arial"/>
          <w:color w:val="000000"/>
          <w:kern w:val="0"/>
          <w:sz w:val="32"/>
          <w:szCs w:val="32"/>
          <w:lang w:eastAsia="zh-CN"/>
        </w:rPr>
      </w:pPr>
      <w:r>
        <w:rPr>
          <w:rFonts w:hint="eastAsia" w:ascii="黑体" w:hAnsi="黑体" w:eastAsia="黑体" w:cs="Arial"/>
          <w:color w:val="000000"/>
          <w:kern w:val="0"/>
          <w:sz w:val="32"/>
          <w:szCs w:val="32"/>
        </w:rPr>
        <w:t>附件</w:t>
      </w:r>
      <w:r>
        <w:rPr>
          <w:rFonts w:hint="eastAsia" w:ascii="黑体" w:hAnsi="黑体" w:eastAsia="黑体" w:cs="Arial"/>
          <w:color w:val="000000"/>
          <w:kern w:val="0"/>
          <w:sz w:val="32"/>
          <w:szCs w:val="32"/>
          <w:lang w:val="en-US" w:eastAsia="zh-CN"/>
        </w:rPr>
        <w:t>2</w:t>
      </w:r>
    </w:p>
    <w:p>
      <w:pPr>
        <w:widowControl/>
        <w:spacing w:line="600" w:lineRule="atLeast"/>
        <w:jc w:val="center"/>
        <w:rPr>
          <w:rFonts w:ascii="方正小标宋简体" w:hAnsi="Arial" w:eastAsia="方正小标宋简体" w:cs="Arial"/>
          <w:kern w:val="0"/>
          <w:sz w:val="44"/>
          <w:szCs w:val="44"/>
        </w:rPr>
      </w:pPr>
      <w:r>
        <w:rPr>
          <w:rFonts w:hint="eastAsia" w:ascii="方正小标宋简体" w:hAnsi="Arial" w:eastAsia="方正小标宋简体" w:cs="Arial"/>
          <w:color w:val="000000"/>
          <w:kern w:val="0"/>
          <w:sz w:val="44"/>
          <w:szCs w:val="44"/>
        </w:rPr>
        <w:t>住建部交通部水利部人社部关于印发《监理工程师职业资格制度规定》《监理工程师职业资格考试实</w:t>
      </w:r>
      <w:bookmarkStart w:id="0" w:name="_GoBack"/>
      <w:bookmarkEnd w:id="0"/>
      <w:r>
        <w:rPr>
          <w:rFonts w:hint="eastAsia" w:ascii="方正小标宋简体" w:hAnsi="Arial" w:eastAsia="方正小标宋简体" w:cs="Arial"/>
          <w:color w:val="000000"/>
          <w:kern w:val="0"/>
          <w:sz w:val="44"/>
          <w:szCs w:val="44"/>
        </w:rPr>
        <w:t>施办法》的通知</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333333"/>
          <w:kern w:val="0"/>
          <w:sz w:val="32"/>
          <w:szCs w:val="32"/>
        </w:rPr>
        <w:t>各省、自治区、直辖市及新疆生产建设兵团住房和城乡建设厅（委、局）、交通运输厅（委、局）、水利（水务）厅（局）、人力资源社会保障厅（委、局），有关单位：</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根据《国家职业资格目录》，为统一、规范监理工程师职业资格设置和管理，现将《监理工程师职业资格制度规定》《监理工程师职业资格考试实施办法》印发给你们，请遵照执行。原建设部、人事部《关于全国监理工程师执业资格考试工作的通知》（建监〔1996〕462号）同时废止。</w:t>
      </w:r>
    </w:p>
    <w:p>
      <w:pPr>
        <w:widowControl/>
        <w:shd w:val="clear" w:color="auto" w:fill="FFFFFF"/>
        <w:jc w:val="right"/>
        <w:rPr>
          <w:rFonts w:ascii="Arial" w:hAnsi="Arial" w:eastAsia="宋体" w:cs="Arial"/>
          <w:color w:val="333333"/>
          <w:kern w:val="0"/>
          <w:sz w:val="27"/>
          <w:szCs w:val="27"/>
        </w:rPr>
      </w:pPr>
      <w:r>
        <w:rPr>
          <w:rFonts w:hint="eastAsia" w:ascii="仿宋_GB2312" w:hAnsi="Arial" w:eastAsia="仿宋_GB2312" w:cs="Arial"/>
          <w:color w:val="333333"/>
          <w:kern w:val="0"/>
          <w:sz w:val="32"/>
          <w:szCs w:val="32"/>
        </w:rPr>
        <w:t>中华人民共和国住房和城乡建设部</w:t>
      </w:r>
      <w:r>
        <w:rPr>
          <w:rFonts w:hint="eastAsia" w:ascii="仿宋_GB2312" w:hAnsi="Arial" w:eastAsia="仿宋_GB2312" w:cs="Arial"/>
          <w:color w:val="333333"/>
          <w:kern w:val="0"/>
          <w:sz w:val="32"/>
          <w:szCs w:val="32"/>
        </w:rPr>
        <w:br w:type="textWrapping"/>
      </w:r>
      <w:r>
        <w:rPr>
          <w:rFonts w:hint="eastAsia" w:ascii="仿宋_GB2312" w:hAnsi="Arial" w:eastAsia="仿宋_GB2312" w:cs="Arial"/>
          <w:color w:val="333333"/>
          <w:kern w:val="0"/>
          <w:sz w:val="32"/>
          <w:szCs w:val="32"/>
        </w:rPr>
        <w:t>中华人民共和国交通运输部</w:t>
      </w:r>
      <w:r>
        <w:rPr>
          <w:rFonts w:hint="eastAsia" w:ascii="仿宋_GB2312" w:hAnsi="Arial" w:eastAsia="仿宋_GB2312" w:cs="Arial"/>
          <w:color w:val="333333"/>
          <w:kern w:val="0"/>
          <w:sz w:val="32"/>
          <w:szCs w:val="32"/>
        </w:rPr>
        <w:br w:type="textWrapping"/>
      </w:r>
      <w:r>
        <w:rPr>
          <w:rFonts w:hint="eastAsia" w:ascii="仿宋_GB2312" w:hAnsi="Arial" w:eastAsia="仿宋_GB2312" w:cs="Arial"/>
          <w:color w:val="333333"/>
          <w:kern w:val="0"/>
          <w:sz w:val="32"/>
          <w:szCs w:val="32"/>
        </w:rPr>
        <w:t>中华人民共和国水利部</w:t>
      </w:r>
      <w:r>
        <w:rPr>
          <w:rFonts w:hint="eastAsia" w:ascii="仿宋_GB2312" w:hAnsi="Arial" w:eastAsia="仿宋_GB2312" w:cs="Arial"/>
          <w:color w:val="333333"/>
          <w:kern w:val="0"/>
          <w:sz w:val="32"/>
          <w:szCs w:val="32"/>
        </w:rPr>
        <w:br w:type="textWrapping"/>
      </w:r>
      <w:r>
        <w:rPr>
          <w:rFonts w:hint="eastAsia" w:ascii="仿宋_GB2312" w:hAnsi="Arial" w:eastAsia="仿宋_GB2312" w:cs="Arial"/>
          <w:color w:val="333333"/>
          <w:kern w:val="0"/>
          <w:sz w:val="32"/>
          <w:szCs w:val="32"/>
        </w:rPr>
        <w:t>中华人民共和国人力资源和社会保障部</w:t>
      </w:r>
    </w:p>
    <w:p>
      <w:pPr>
        <w:widowControl/>
        <w:shd w:val="clear" w:color="auto" w:fill="FFFFFF"/>
        <w:jc w:val="righ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2020年2月28日</w:t>
      </w:r>
    </w:p>
    <w:p>
      <w:pPr>
        <w:widowControl/>
        <w:shd w:val="clear" w:color="auto" w:fill="FFFFFF"/>
        <w:jc w:val="right"/>
        <w:rPr>
          <w:rFonts w:ascii="Arial" w:hAnsi="Arial" w:eastAsia="宋体" w:cs="Arial"/>
          <w:color w:val="333333"/>
          <w:kern w:val="0"/>
          <w:sz w:val="27"/>
          <w:szCs w:val="27"/>
        </w:rPr>
      </w:pPr>
      <w:r>
        <w:rPr>
          <w:rFonts w:hint="eastAsia" w:ascii="仿宋_GB2312" w:hAnsi="Arial" w:eastAsia="仿宋_GB2312" w:cs="Arial"/>
          <w:color w:val="000000"/>
          <w:kern w:val="0"/>
          <w:sz w:val="32"/>
          <w:szCs w:val="32"/>
          <w:shd w:val="clear" w:color="auto" w:fill="FFFFFF"/>
        </w:rPr>
        <w:t>（此件主动公开）</w:t>
      </w:r>
    </w:p>
    <w:p>
      <w:pPr>
        <w:widowControl/>
        <w:shd w:val="clear" w:color="auto" w:fill="FFFFFF"/>
        <w:jc w:val="center"/>
        <w:rPr>
          <w:rFonts w:hint="eastAsia" w:ascii="黑体" w:hAnsi="黑体" w:eastAsia="黑体" w:cs="Arial"/>
          <w:b/>
          <w:bCs/>
          <w:color w:val="000000"/>
          <w:kern w:val="0"/>
          <w:sz w:val="32"/>
          <w:szCs w:val="32"/>
        </w:rPr>
      </w:pPr>
    </w:p>
    <w:p>
      <w:pPr>
        <w:widowControl/>
        <w:shd w:val="clear" w:color="auto" w:fill="FFFFFF"/>
        <w:jc w:val="center"/>
        <w:rPr>
          <w:rFonts w:hint="eastAsia" w:ascii="黑体" w:hAnsi="黑体" w:eastAsia="黑体" w:cs="Arial"/>
          <w:b/>
          <w:bCs/>
          <w:color w:val="000000"/>
          <w:kern w:val="0"/>
          <w:sz w:val="32"/>
          <w:szCs w:val="32"/>
        </w:rPr>
      </w:pPr>
    </w:p>
    <w:p>
      <w:pPr>
        <w:widowControl/>
        <w:shd w:val="clear" w:color="auto" w:fill="FFFFFF"/>
        <w:jc w:val="center"/>
        <w:rPr>
          <w:rFonts w:hint="eastAsia" w:ascii="黑体" w:hAnsi="黑体" w:eastAsia="黑体" w:cs="Arial"/>
          <w:b/>
          <w:bCs/>
          <w:color w:val="000000"/>
          <w:kern w:val="0"/>
          <w:sz w:val="32"/>
          <w:szCs w:val="32"/>
        </w:rPr>
      </w:pPr>
    </w:p>
    <w:p>
      <w:pPr>
        <w:widowControl/>
        <w:shd w:val="clear" w:color="auto" w:fill="FFFFFF"/>
        <w:jc w:val="center"/>
        <w:rPr>
          <w:rFonts w:ascii="Arial" w:hAnsi="Arial" w:eastAsia="宋体" w:cs="Arial"/>
          <w:color w:val="333333"/>
          <w:kern w:val="0"/>
          <w:sz w:val="27"/>
          <w:szCs w:val="27"/>
        </w:rPr>
      </w:pPr>
      <w:r>
        <w:rPr>
          <w:rFonts w:hint="eastAsia" w:ascii="黑体" w:hAnsi="黑体" w:eastAsia="黑体" w:cs="Arial"/>
          <w:b/>
          <w:bCs/>
          <w:color w:val="000000"/>
          <w:kern w:val="0"/>
          <w:sz w:val="32"/>
          <w:szCs w:val="32"/>
        </w:rPr>
        <w:t>监理工程师职业资格制度规定</w:t>
      </w:r>
    </w:p>
    <w:p>
      <w:pPr>
        <w:widowControl/>
        <w:shd w:val="clear" w:color="auto" w:fill="FFFFFF"/>
        <w:jc w:val="center"/>
        <w:rPr>
          <w:rFonts w:ascii="Arial" w:hAnsi="Arial" w:eastAsia="宋体" w:cs="Arial"/>
          <w:color w:val="333333"/>
          <w:kern w:val="0"/>
          <w:sz w:val="27"/>
          <w:szCs w:val="27"/>
        </w:rPr>
      </w:pPr>
      <w:r>
        <w:rPr>
          <w:rFonts w:hint="eastAsia" w:ascii="黑体" w:hAnsi="黑体" w:eastAsia="黑体" w:cs="Arial"/>
          <w:color w:val="000000"/>
          <w:kern w:val="0"/>
          <w:sz w:val="32"/>
          <w:szCs w:val="32"/>
        </w:rPr>
        <w:t>第一章 总</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则</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第一条 为确保建设工程质量，保护人民生命和财产安全，充分发挥监理工程师对施工质量、建设工期和建设资金使用等方面的监督作用，根据《中华人民共和国建筑法》《建设工程质量管理条例》等有关法律法规和国家职业资格制度有关规定，制定本规定。</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第二条 本规定所称监理工程师，是指通过职业资格考试取得中华人民共和国监理工程师职业资格证书，并经注册后从事建设工程监理及相关业务活动的专业技术人员。</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第三条 国家设置监理工程师准入类职业资格，纳入国家职业资格目录。</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凡从事工程监理活动的单位，应当配备监理工程师。</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监理工程师英文译为Supervising Engineer。</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第四条 住房和城乡建设部、交通运输部、水利部、人力资源社会保障部共同制定监理工程师职业资格制度，并按照职责分工分别负责监理工程师职业资格制度的实施与监管。</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各省、自治区、直辖市住房和城乡建设、交通运输、水利、人力资源社会保障行政主管部门，按照职责分工负责本行政区域内监理工程师职业资格制度的实施与监管。</w:t>
      </w:r>
    </w:p>
    <w:p>
      <w:pPr>
        <w:widowControl/>
        <w:shd w:val="clear" w:color="auto" w:fill="FFFFFF"/>
        <w:jc w:val="center"/>
        <w:rPr>
          <w:rFonts w:ascii="Arial" w:hAnsi="Arial" w:eastAsia="宋体" w:cs="Arial"/>
          <w:color w:val="333333"/>
          <w:kern w:val="0"/>
          <w:sz w:val="27"/>
          <w:szCs w:val="27"/>
        </w:rPr>
      </w:pPr>
      <w:r>
        <w:rPr>
          <w:rFonts w:hint="eastAsia" w:ascii="黑体" w:hAnsi="黑体" w:eastAsia="黑体" w:cs="Arial"/>
          <w:color w:val="000000"/>
          <w:kern w:val="0"/>
          <w:sz w:val="32"/>
          <w:szCs w:val="32"/>
        </w:rPr>
        <w:t>第二章</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考</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试</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第五条 监理工程师职业资格考试全国统一大纲、统一命题、统一组织。</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第六条 监理工程师职业资格考试设置基础科目和专业科目。</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第七条 住房和城乡建设部牵头组织，交通运输部、水利部参与，拟定监理工程师职业资格考试基础科目的考试大纲，组织监理工程师基础科目命审题工作。</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住房和城乡建设部、交通运输部、水利部按照职责分工分别负责拟定监理工程师职业资格考试专业科目的考试大纲，组织监理工程师专业科目命审题工作。</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第八条 人力资源社会保障部负责审定监理工程师职业资格考试科目和考试大纲，负责监理工程师职业资格考试考务工作，并会同住房和城乡建设部、交通运输部、水利部对监理工程师职业资格考试工作进行指导、监督、检查。</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第九条 人力资源社会保障部会同住房和城乡建设部、交通运输部、水利部确定监理工程师职业资格考试合格标准。</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第十条 凡遵守中华人民共和国宪法、法律、法规，具有良好的业务素质和道德品行，具备下列条件之一者，可以申请参加监理工程师职业资格考试：</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（一）具有各工程大类专业大学专科学历（或高等职业教育），从事工程施工、监理、设计等业务工作满6年；</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（二）具有工学、管理科学与工程类专业大学本科学历或学位，从事工程施工、监理、设计等业务工作满4年；</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（三）具有工学、管理科学与工程一级学科硕士学位或专业学位，从事工程施工、监理、设计等业务工作满2年；</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（四）具有工学、管理科学与工程一级学科博士学位。</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经批准同意开展试点的地区，申请参加监理工程师职业资格考试的，应当具有大学本科及以上学历或学位。</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第十一条 监理工程师职业资格考试合格者，由各省、自治区、直辖市人力资源社会保障行政主管部门颁发中华人民共和国监理工程师职业资格证书（或电子证书）。该证书由人力资源社会保障部统一印制，住房和城乡建设部、交通运输部、水利部按专业类别分别与人力资源社会保障部用印，在全国范围内有效。</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第十二条 各省、自治区、直辖市人力资源社会保障行政主管部门会同住房和城乡建设、交通运输、水利行政主管部门应加强学历、从业经历等监理工程师职业资格考试资格条件的审核。对以贿赂、欺骗等不正当手段取得监理工程师职业资格证书的，按照国家专业技术人员资格考试违纪违规行为处理规定进行处理。</w:t>
      </w:r>
    </w:p>
    <w:p>
      <w:pPr>
        <w:widowControl/>
        <w:shd w:val="clear" w:color="auto" w:fill="FFFFFF"/>
        <w:jc w:val="center"/>
        <w:rPr>
          <w:rFonts w:ascii="Arial" w:hAnsi="Arial" w:eastAsia="宋体" w:cs="Arial"/>
          <w:color w:val="333333"/>
          <w:kern w:val="0"/>
          <w:sz w:val="27"/>
          <w:szCs w:val="27"/>
        </w:rPr>
      </w:pPr>
      <w:r>
        <w:rPr>
          <w:rFonts w:hint="eastAsia" w:ascii="黑体" w:hAnsi="黑体" w:eastAsia="黑体" w:cs="Arial"/>
          <w:color w:val="000000"/>
          <w:kern w:val="0"/>
          <w:sz w:val="32"/>
          <w:szCs w:val="32"/>
        </w:rPr>
        <w:t>第三章</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注</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册</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第十三条 国家对监理工程师职业资格实行执业注册管理制度。取得监理工程师职业资格证书且从事工程监理及相关业务活动的人员，经注册方可以监理工程师名义执业。</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第十四条 住房和城乡建设部、交通运输部、水利部按照职责分工，制定相应监理工程师注册管理办法并监督执行。</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住房和城乡建设部、交通运输部、水利部按专业类别分别负责监理工程师注册及相关工作。</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第十五条 经批准注册的申请人，由住房和城乡建设部、交通运输部、水利部分别核发《中华人民共和国监理工程师注册证》（或电子证书）。</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第十六条 监理工程师执业时应持注册证书和执业印章。注册证书、执业印章样式以及注册证书编号规则由住房和城乡建设部会同交通运输部、水利部统一制定。执业印章由监理工程师按照统一规定自行制作。注册证书和执业印章由监理工程师本人保管和使用。</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第十七条 住房和城乡建设部、交通运输部、水利部按照职责分工建立监理工程师注册管理信息平台，保持通用数据标准统一。住房和城乡建设部负责归集全国监理工程师注册信息，促进监理工程师注册、执业和信用信息互通共享。</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第十八条</w:t>
      </w:r>
      <w:r>
        <w:rPr>
          <w:rFonts w:ascii="Arial" w:hAnsi="Arial" w:eastAsia="宋体" w:cs="Arial"/>
          <w:color w:val="333333"/>
          <w:kern w:val="0"/>
          <w:sz w:val="32"/>
          <w:szCs w:val="32"/>
        </w:rPr>
        <w:t> </w:t>
      </w:r>
      <w:r>
        <w:rPr>
          <w:rFonts w:hint="eastAsia" w:ascii="仿宋_GB2312" w:hAnsi="Arial" w:eastAsia="仿宋_GB2312" w:cs="Arial"/>
          <w:color w:val="000000"/>
          <w:kern w:val="0"/>
          <w:sz w:val="32"/>
          <w:szCs w:val="32"/>
        </w:rPr>
        <w:t>住房和城乡建设部、交通运输部、水利部负责建立完善监理工程师的注册和退出机制，对以不正当手段取得注册证书等违法违规行为，依照注册管理的有关规定撤销其注册证书。</w:t>
      </w:r>
    </w:p>
    <w:p>
      <w:pPr>
        <w:widowControl/>
        <w:shd w:val="clear" w:color="auto" w:fill="FFFFFF"/>
        <w:jc w:val="center"/>
        <w:rPr>
          <w:rFonts w:ascii="Arial" w:hAnsi="Arial" w:eastAsia="宋体" w:cs="Arial"/>
          <w:color w:val="333333"/>
          <w:kern w:val="0"/>
          <w:sz w:val="27"/>
          <w:szCs w:val="27"/>
        </w:rPr>
      </w:pPr>
      <w:r>
        <w:rPr>
          <w:rFonts w:hint="eastAsia" w:ascii="黑体" w:hAnsi="黑体" w:eastAsia="黑体" w:cs="Arial"/>
          <w:color w:val="000000"/>
          <w:kern w:val="0"/>
          <w:sz w:val="32"/>
          <w:szCs w:val="32"/>
        </w:rPr>
        <w:t>第四章</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执</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业</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第十九条 监理工程师在工作中，必须遵纪守法，恪守职业道德和从业规范，诚信执业，主动接受有关部门的监督检查，加强行业自律。</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第二十条 住房和城乡建设部、交通运输部、水利部按照职责分工建立健全监理工程师诚信体系，制定相关规章制度或从业标准规范，并指导监督信用评价工作。</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第二十一条 监理工程师不得同时受聘于两个或两个以上单位执业，不得允许他人以本人名义执业，严禁“证书挂靠”。出租出借注册证书的，依据相关法律法规进行处罚；构成犯罪的，依法追究刑事责任。</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第二十二条 监理工程师依据职责开展工作，在本人执业活动中形成的工程监理文件上签章，并承担相应责任。监理工程师的具体执业范围由住房和城乡建设部、交通运输部、水利部按照职责另行制定。</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第二十三条 监理工程师未执行法律、法规和工程建设强制性标准实施监理，造成质量安全事故的，依据相关法律法规进行处罚；构成犯罪的，依法追究刑事责任。</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第二十四条 取得监理工程师注册证书的人员，应当按照国家专业技术人员继续教育的有关规定接受继续教育，更新专业知识，提高业务水平。</w:t>
      </w:r>
    </w:p>
    <w:p>
      <w:pPr>
        <w:widowControl/>
        <w:shd w:val="clear" w:color="auto" w:fill="FFFFFF"/>
        <w:jc w:val="center"/>
        <w:rPr>
          <w:rFonts w:ascii="Arial" w:hAnsi="Arial" w:eastAsia="宋体" w:cs="Arial"/>
          <w:color w:val="333333"/>
          <w:kern w:val="0"/>
          <w:sz w:val="27"/>
          <w:szCs w:val="27"/>
        </w:rPr>
      </w:pPr>
      <w:r>
        <w:rPr>
          <w:rFonts w:hint="eastAsia" w:ascii="黑体" w:hAnsi="黑体" w:eastAsia="黑体" w:cs="Arial"/>
          <w:color w:val="000000"/>
          <w:kern w:val="0"/>
          <w:sz w:val="32"/>
          <w:szCs w:val="32"/>
        </w:rPr>
        <w:t>第五章</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附</w:t>
      </w:r>
      <w:r>
        <w:rPr>
          <w:rFonts w:ascii="Arial" w:hAnsi="Arial" w:eastAsia="宋体" w:cs="Arial"/>
          <w:b/>
          <w:bCs/>
          <w:color w:val="333333"/>
          <w:kern w:val="0"/>
          <w:sz w:val="32"/>
          <w:szCs w:val="32"/>
        </w:rPr>
        <w:t> </w:t>
      </w:r>
      <w:r>
        <w:rPr>
          <w:rFonts w:hint="eastAsia" w:ascii="黑体" w:hAnsi="黑体" w:eastAsia="黑体" w:cs="Arial"/>
          <w:color w:val="000000"/>
          <w:kern w:val="0"/>
          <w:sz w:val="32"/>
          <w:szCs w:val="32"/>
        </w:rPr>
        <w:t>则</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第二十五条 本规定施行之前取得的公路水运工程监理工程师资格证书以及水利工程建设监理工程师资格证书，效用不变；按有关规定，通过人力资源社会保障部、住房和城乡建设部组织的全国统一考试，取得的监理工程师执业资格证书与本规定中监理工程师职业资格证书效用等同。</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第二十六条 专业技术人员取得监理工程师职业资格，可认定其具备工程师职称，并可作为申报高一级职称的条件。</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第二十七条 本规定自印发之日起施行。</w:t>
      </w:r>
    </w:p>
    <w:p>
      <w:pPr>
        <w:widowControl/>
        <w:shd w:val="clear" w:color="auto" w:fill="FFFFFF"/>
        <w:jc w:val="center"/>
        <w:rPr>
          <w:rFonts w:ascii="Arial" w:hAnsi="Arial" w:eastAsia="宋体" w:cs="Arial"/>
          <w:color w:val="333333"/>
          <w:kern w:val="0"/>
          <w:sz w:val="27"/>
          <w:szCs w:val="27"/>
        </w:rPr>
      </w:pPr>
      <w:r>
        <w:rPr>
          <w:rFonts w:hint="eastAsia" w:ascii="黑体" w:hAnsi="黑体" w:eastAsia="黑体" w:cs="Arial"/>
          <w:b/>
          <w:bCs/>
          <w:color w:val="000000"/>
          <w:kern w:val="0"/>
          <w:sz w:val="32"/>
          <w:szCs w:val="32"/>
        </w:rPr>
        <w:t>监理工程师职业资格考试实施办法</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第一条 住房和城乡建设部、交通运输部、水利部、人力资源社会保障部共同委托人力资源社会保障部人事考试中心承担监理工程师职业资格考试的具体考务工作。住房和城乡建设部、交通运输部、水利部可分别委托具备相应能力的单位承担监理工程师职业资格考试工作的命题、审题和主观试题阅卷等具体工作。</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各省、自治区、直辖市住房和城乡建设、交通运输、水利、人力资源社会保障行政主管部门共同负责本地区监理工程师职业资格考试组织工作，具体职责分工由各地协商确定。</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第二条 监理工程师职业资格考试设《建设工程监理基本理论和相关法规》《建设工程合同管理》《建设工程目标控制》《建设工程监理案例分析》4个科目。其中《建设工程监理基本理论和相关法规》《建设工程合同管理》为基础科目，《建设工程目标控制》《建设工程监理案例分析》为专业科目。</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第三条 监理工程师职业资格考试专业科目分为土木建筑工程、交通运输工程、水利工程3个专业类别，考生在报名时可根据实际工作需要选择。其中，土木建筑工程专业由住房和城乡建设部负责；交通运输工程专业由交通运输部负责；水利工程专业由水利部负责。</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第四条 监理工程师职业资格考试分4个半天进行。</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第五条 监理工程师职业资格考试成绩实行4年为一个周期的滚动管理办法，在连续的4个考试年度内通过全部考试科目，方可取得监理工程师职业资格证书。</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第六条 已取得监理工程师一种专业职业资格证书的人员，报名参加其它专业科目考试的，可免考基础科目。考试合格后，核发人力资源社会保障部门统一印制的相应专业考试合格证明。该证明作为注册时增加执业专业类别的依据。免考基础科目和增加专业类别的人员，专业科目成绩按照2年为一个周期滚动管理。</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第七条 具备以下条件之一的，参加监理工程师职业资格考试可免考基础科目：</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（一）已取得公路水运工程监理工程师资格证书；</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（二）已取得水利工程建设监理工程师资格证书。</w:t>
      </w:r>
    </w:p>
    <w:p>
      <w:pPr>
        <w:widowControl/>
        <w:shd w:val="clear" w:color="auto" w:fill="FFFFFF"/>
        <w:jc w:val="left"/>
        <w:rPr>
          <w:rFonts w:ascii="Arial" w:hAnsi="Arial" w:eastAsia="宋体" w:cs="Arial"/>
          <w:b/>
          <w:bCs/>
          <w:color w:val="333333"/>
          <w:kern w:val="0"/>
          <w:sz w:val="27"/>
          <w:szCs w:val="27"/>
        </w:rPr>
      </w:pPr>
      <w:r>
        <w:rPr>
          <w:rFonts w:hint="eastAsia" w:ascii="仿宋_GB2312" w:hAnsi="Arial" w:eastAsia="仿宋_GB2312" w:cs="Arial"/>
          <w:b/>
          <w:bCs/>
          <w:color w:val="000000"/>
          <w:kern w:val="0"/>
          <w:sz w:val="32"/>
          <w:szCs w:val="32"/>
        </w:rPr>
        <w:t>申请免考部分科目的人员在报名时应提供相应材料。</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第八条 符合监理工程师职业资格考试报名条件的报考人员，按当地人事考试机构规定的程序和要求完成报名。参加考试人员凭准考证和有效证件在指定的日期、时间和地点参加考试。</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中央和国务院各部门所属单位、中央管理企业的人员按属地原则报名参加考试。</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第九条 考点原则上设在直辖市、自治区首府和省会城市的大、中专院校或者高考定点学校。</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监理工程师职业资格考试原则上每年一次。</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第十条 坚持考试与培训分开的原则。凡参与考试工作（包括命题、审题与组织管理等）的人员，不得参加考试，也不得参加或者举办与考试内容相关的培训工作。应考人员参加培训坚持自愿原则。</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第十一条 考试实施机构及其工作人员，应当严格执行国家人事考试工作人员纪律规定和考试工作的各项规章制度，遵守考试工作纪律，切实做好从考试试题的命制到使用等各环节的安全保密工作，严防泄密。</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第十二条 对违反考试工作纪律和有关规定的人员，按照国家专业技术人员资格考试违纪违规行为处理规定处理。</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第十三条 参加原监理工程师执业资格考试并在有效期内的合格成绩有效期顺延，按照4年为一个周期管理。《建设工程监理基本理论和相关法规》《建设工程合同管理》《建设工程质量、投资、进度控制》《建设工程监理案例分析》科目合格成绩分别对应《建设工程监理基本理论和相关法规》《建设工程合同管理》《建设工程目标控制》《建设工程监理案例分析》科目。</w:t>
      </w:r>
    </w:p>
    <w:p>
      <w:pPr>
        <w:widowControl/>
        <w:shd w:val="clear" w:color="auto" w:fill="FFFFFF"/>
        <w:jc w:val="left"/>
        <w:rPr>
          <w:rFonts w:ascii="Arial" w:hAnsi="Arial" w:eastAsia="宋体" w:cs="Arial"/>
          <w:color w:val="333333"/>
          <w:kern w:val="0"/>
          <w:sz w:val="27"/>
          <w:szCs w:val="27"/>
        </w:rPr>
      </w:pPr>
      <w:r>
        <w:rPr>
          <w:rFonts w:hint="eastAsia" w:ascii="仿宋_GB2312" w:hAnsi="Arial" w:eastAsia="仿宋_GB2312" w:cs="Arial"/>
          <w:color w:val="000000"/>
          <w:kern w:val="0"/>
          <w:sz w:val="32"/>
          <w:szCs w:val="32"/>
        </w:rPr>
        <w:t>第十四条 本办法自印发之日起施行。</w:t>
      </w:r>
    </w:p>
    <w:p>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462"/>
    <w:rsid w:val="002817DD"/>
    <w:rsid w:val="004234F4"/>
    <w:rsid w:val="004922E3"/>
    <w:rsid w:val="00650462"/>
    <w:rsid w:val="00BA2A50"/>
    <w:rsid w:val="00C92540"/>
    <w:rsid w:val="18276165"/>
    <w:rsid w:val="50904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650</Words>
  <Characters>3705</Characters>
  <Lines>30</Lines>
  <Paragraphs>8</Paragraphs>
  <TotalTime>35</TotalTime>
  <ScaleCrop>false</ScaleCrop>
  <LinksUpToDate>false</LinksUpToDate>
  <CharactersWithSpaces>4347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2020-07-09T01:33:00Z</dcterms:created>
  <dc:creator>admin</dc:creator>
  <cp:lastModifiedBy>芦宇彤中国水利工程协会</cp:lastModifiedBy>
  <dcterms:modified xsi:type="dcterms:W3CDTF">2020-07-09T05:13:14Z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